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041A32"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B5F856F"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12B4F68"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51465F17"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0035A824"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1AF7F44"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4E98EDFF" w14:textId="25802F9E" w:rsidR="009A1525" w:rsidRPr="009A1525" w:rsidRDefault="001C1CB5" w:rsidP="009A1525">
      <w:pPr>
        <w:spacing w:line="480" w:lineRule="auto"/>
        <w:ind w:left="1440" w:firstLine="720"/>
        <w:contextualSpacing/>
        <w:rPr>
          <w:rFonts w:ascii="Times New Roman" w:hAnsi="Times New Roman" w:cs="Times New Roman"/>
          <w:b/>
          <w:bCs/>
          <w:sz w:val="24"/>
          <w:szCs w:val="24"/>
        </w:rPr>
      </w:pPr>
      <w:r w:rsidRPr="009A1525">
        <w:rPr>
          <w:rFonts w:ascii="Times New Roman" w:hAnsi="Times New Roman" w:cs="Times New Roman"/>
          <w:b/>
          <w:bCs/>
          <w:sz w:val="24"/>
          <w:szCs w:val="24"/>
        </w:rPr>
        <w:t>Presentation of the Earlville Opera House</w:t>
      </w:r>
    </w:p>
    <w:p w14:paraId="5BEF2E7F"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01D79655"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46AEE656"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EC75892"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009DB607"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D5CEDFB" w14:textId="77777777" w:rsidR="009A1525" w:rsidRDefault="009A1525" w:rsidP="009A1525">
      <w:pPr>
        <w:spacing w:line="480" w:lineRule="auto"/>
        <w:ind w:left="1440" w:firstLine="720"/>
        <w:contextualSpacing/>
        <w:rPr>
          <w:rFonts w:ascii="Times New Roman" w:hAnsi="Times New Roman" w:cs="Times New Roman"/>
          <w:sz w:val="24"/>
          <w:szCs w:val="24"/>
        </w:rPr>
      </w:pPr>
    </w:p>
    <w:p w14:paraId="31227BF2" w14:textId="77777777" w:rsidR="009A1525" w:rsidRDefault="001C1CB5" w:rsidP="009A1525">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(Student’s Name)</w:t>
      </w:r>
    </w:p>
    <w:p w14:paraId="12F9B5FA" w14:textId="77777777" w:rsidR="009A1525" w:rsidRDefault="001C1CB5" w:rsidP="009A152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10C7011A" w14:textId="77777777" w:rsidR="009A1525" w:rsidRDefault="001C1CB5" w:rsidP="009A1525">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3D820EA6" w14:textId="77777777" w:rsidR="009A1525" w:rsidRPr="009A1525" w:rsidRDefault="001C1CB5" w:rsidP="009A1525">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4324557A"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08154053"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74E6E5FF" w14:textId="77777777" w:rsidR="009A1525" w:rsidRDefault="009A1525" w:rsidP="009A1525">
      <w:pPr>
        <w:spacing w:line="480" w:lineRule="auto"/>
        <w:ind w:left="1440" w:firstLine="720"/>
        <w:contextualSpacing/>
        <w:rPr>
          <w:rFonts w:ascii="Times New Roman" w:hAnsi="Times New Roman" w:cs="Times New Roman"/>
          <w:b/>
          <w:bCs/>
          <w:sz w:val="24"/>
          <w:szCs w:val="24"/>
        </w:rPr>
      </w:pPr>
    </w:p>
    <w:p w14:paraId="31D318AE" w14:textId="1280E5B8" w:rsidR="009A1525" w:rsidRDefault="001C1CB5" w:rsidP="009A1525">
      <w:pPr>
        <w:ind w:left="3600"/>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Introduction</w:t>
      </w:r>
    </w:p>
    <w:p w14:paraId="75F97571" w14:textId="391B41BF" w:rsidR="009A1525" w:rsidRDefault="001C1CB5" w:rsidP="0057052E">
      <w:pPr>
        <w:spacing w:line="480" w:lineRule="auto"/>
        <w:ind w:firstLine="720"/>
        <w:contextualSpacing/>
        <w:jc w:val="both"/>
        <w:rPr>
          <w:rFonts w:ascii="Times New Roman" w:hAnsi="Times New Roman" w:cs="Times New Roman"/>
          <w:sz w:val="24"/>
          <w:szCs w:val="24"/>
        </w:rPr>
      </w:pPr>
      <w:r w:rsidRPr="00487959">
        <w:rPr>
          <w:rFonts w:ascii="Times New Roman" w:hAnsi="Times New Roman" w:cs="Times New Roman"/>
          <w:sz w:val="24"/>
          <w:szCs w:val="24"/>
        </w:rPr>
        <w:t>The Earlville Opera House was established in 1972 as a not-revenue driven, volunteer-based, network administration association. It</w:t>
      </w:r>
      <w:r w:rsidR="003B4E8F">
        <w:rPr>
          <w:rFonts w:ascii="Times New Roman" w:hAnsi="Times New Roman" w:cs="Times New Roman"/>
          <w:sz w:val="24"/>
          <w:szCs w:val="24"/>
        </w:rPr>
        <w:t>s</w:t>
      </w:r>
      <w:r w:rsidRPr="00487959">
        <w:rPr>
          <w:rFonts w:ascii="Times New Roman" w:hAnsi="Times New Roman" w:cs="Times New Roman"/>
          <w:sz w:val="24"/>
          <w:szCs w:val="24"/>
        </w:rPr>
        <w:t xml:space="preserve"> emphasis is on advancing human expressions in a provincial locale of focal New York by offering social, instructive, and chr</w:t>
      </w:r>
      <w:r w:rsidRPr="00487959">
        <w:rPr>
          <w:rFonts w:ascii="Times New Roman" w:hAnsi="Times New Roman" w:cs="Times New Roman"/>
          <w:sz w:val="24"/>
          <w:szCs w:val="24"/>
        </w:rPr>
        <w:t>onicled projects.</w:t>
      </w:r>
      <w:r w:rsidR="00F77CC2">
        <w:rPr>
          <w:rFonts w:ascii="Times New Roman" w:hAnsi="Times New Roman" w:cs="Times New Roman"/>
          <w:sz w:val="24"/>
          <w:szCs w:val="24"/>
        </w:rPr>
        <w:t xml:space="preserve">  </w:t>
      </w:r>
      <w:r w:rsidR="00F77CC2" w:rsidRPr="00F77CC2">
        <w:rPr>
          <w:rFonts w:ascii="Times New Roman" w:hAnsi="Times New Roman" w:cs="Times New Roman"/>
          <w:sz w:val="24"/>
          <w:szCs w:val="24"/>
        </w:rPr>
        <w:t>Earlville Opera House is a notable performance center at Earlville in Chenango County, New York. It is situated inside the Earlville Historic District.</w:t>
      </w:r>
      <w:r w:rsidR="00F45D08">
        <w:rPr>
          <w:rFonts w:ascii="Times New Roman" w:hAnsi="Times New Roman" w:cs="Times New Roman"/>
          <w:sz w:val="24"/>
          <w:szCs w:val="24"/>
        </w:rPr>
        <w:t xml:space="preserve"> </w:t>
      </w:r>
      <w:r w:rsidR="00F77CC2" w:rsidRPr="00F77CC2">
        <w:rPr>
          <w:rFonts w:ascii="Times New Roman" w:hAnsi="Times New Roman" w:cs="Times New Roman"/>
          <w:sz w:val="24"/>
          <w:szCs w:val="24"/>
        </w:rPr>
        <w:t xml:space="preserve"> It is utilized as a network expression focus.</w:t>
      </w:r>
      <w:r w:rsidR="003E1152">
        <w:rPr>
          <w:rFonts w:ascii="Times New Roman" w:hAnsi="Times New Roman" w:cs="Times New Roman"/>
          <w:sz w:val="24"/>
          <w:szCs w:val="24"/>
        </w:rPr>
        <w:t xml:space="preserve"> EOH is also a documentary about a film reader, theory, and criticism (</w:t>
      </w:r>
      <w:r w:rsidR="003E1152" w:rsidRPr="00E90F62">
        <w:rPr>
          <w:rFonts w:ascii="Times New Roman" w:hAnsi="Times New Roman" w:cs="Times New Roman"/>
          <w:sz w:val="24"/>
          <w:szCs w:val="24"/>
        </w:rPr>
        <w:t>PROP</w:t>
      </w:r>
      <w:r w:rsidR="003E1152">
        <w:rPr>
          <w:rFonts w:ascii="Times New Roman" w:hAnsi="Times New Roman" w:cs="Times New Roman"/>
          <w:sz w:val="24"/>
          <w:szCs w:val="24"/>
        </w:rPr>
        <w:t>, 2016).</w:t>
      </w:r>
    </w:p>
    <w:p w14:paraId="536F5DC7" w14:textId="272B8018" w:rsidR="001B5CA7" w:rsidRPr="001B5CA7" w:rsidRDefault="001C1CB5" w:rsidP="001B5CA7">
      <w:pPr>
        <w:spacing w:line="480" w:lineRule="auto"/>
        <w:ind w:left="2160" w:firstLine="720"/>
        <w:contextualSpacing/>
        <w:rPr>
          <w:rFonts w:ascii="Times New Roman" w:hAnsi="Times New Roman" w:cs="Times New Roman"/>
          <w:b/>
          <w:bCs/>
          <w:sz w:val="24"/>
          <w:szCs w:val="24"/>
        </w:rPr>
      </w:pPr>
      <w:r w:rsidRPr="001B5CA7">
        <w:rPr>
          <w:rFonts w:ascii="Times New Roman" w:hAnsi="Times New Roman" w:cs="Times New Roman"/>
          <w:b/>
          <w:bCs/>
          <w:sz w:val="24"/>
          <w:szCs w:val="24"/>
        </w:rPr>
        <w:t>Analysis of Earlville Opera House</w:t>
      </w:r>
    </w:p>
    <w:p w14:paraId="11D1F51C" w14:textId="2EE7EE7B" w:rsidR="00055A7A" w:rsidRDefault="001C1CB5" w:rsidP="003B4E8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Earlville opera house is currently closed, and the programs are not running as they are expected to run because of the COVID-19 pandemic.</w:t>
      </w:r>
      <w:r>
        <w:rPr>
          <w:rFonts w:ascii="Times New Roman" w:hAnsi="Times New Roman" w:cs="Times New Roman"/>
          <w:sz w:val="24"/>
          <w:szCs w:val="24"/>
        </w:rPr>
        <w:t xml:space="preserve"> It is not due to when the house will open, but it is until further notice. </w:t>
      </w:r>
      <w:r w:rsidR="001B5CA7">
        <w:rPr>
          <w:rFonts w:ascii="Times New Roman" w:hAnsi="Times New Roman" w:cs="Times New Roman"/>
          <w:sz w:val="24"/>
          <w:szCs w:val="24"/>
        </w:rPr>
        <w:t xml:space="preserve">EOH is fundraising to rehabilitate the building </w:t>
      </w:r>
      <w:r>
        <w:rPr>
          <w:rFonts w:ascii="Times New Roman" w:hAnsi="Times New Roman" w:cs="Times New Roman"/>
          <w:sz w:val="24"/>
          <w:szCs w:val="24"/>
        </w:rPr>
        <w:t>to improve accessibility with the public, which was a challenge to the organization</w:t>
      </w:r>
    </w:p>
    <w:p w14:paraId="572CB11E" w14:textId="7E0E5E87" w:rsidR="001B5CA7" w:rsidRDefault="001C1CB5" w:rsidP="003B4E8F">
      <w:pPr>
        <w:spacing w:line="480" w:lineRule="auto"/>
        <w:ind w:firstLine="720"/>
        <w:contextualSpacing/>
        <w:jc w:val="both"/>
        <w:rPr>
          <w:rFonts w:ascii="Times New Roman" w:hAnsi="Times New Roman" w:cs="Times New Roman"/>
          <w:sz w:val="24"/>
          <w:szCs w:val="24"/>
        </w:rPr>
      </w:pPr>
      <w:r w:rsidRPr="001B5CA7">
        <w:t xml:space="preserve"> </w:t>
      </w:r>
      <w:r w:rsidRPr="001B5CA7">
        <w:rPr>
          <w:rFonts w:ascii="Times New Roman" w:hAnsi="Times New Roman" w:cs="Times New Roman"/>
          <w:sz w:val="24"/>
          <w:szCs w:val="24"/>
        </w:rPr>
        <w:t>Because of the Covid-19 pandemic disallowing ne</w:t>
      </w:r>
      <w:r w:rsidRPr="001B5CA7">
        <w:rPr>
          <w:rFonts w:ascii="Times New Roman" w:hAnsi="Times New Roman" w:cs="Times New Roman"/>
          <w:sz w:val="24"/>
          <w:szCs w:val="24"/>
        </w:rPr>
        <w:t>arby visits to the EOH and to keep up the help of an expert and to develop visual specialists,</w:t>
      </w:r>
      <w:r>
        <w:rPr>
          <w:rFonts w:ascii="Times New Roman" w:hAnsi="Times New Roman" w:cs="Times New Roman"/>
          <w:sz w:val="24"/>
          <w:szCs w:val="24"/>
        </w:rPr>
        <w:t xml:space="preserve"> creating a challenge to the organization, </w:t>
      </w:r>
      <w:r w:rsidRPr="001B5CA7">
        <w:rPr>
          <w:rFonts w:ascii="Times New Roman" w:hAnsi="Times New Roman" w:cs="Times New Roman"/>
          <w:sz w:val="24"/>
          <w:szCs w:val="24"/>
        </w:rPr>
        <w:t>EOH dispatched this virtual exhibition to keep featuring imaginative ability and advancement for the visual expressions</w:t>
      </w:r>
      <w:r w:rsidRPr="001B5CA7">
        <w:rPr>
          <w:rFonts w:ascii="Times New Roman" w:hAnsi="Times New Roman" w:cs="Times New Roman"/>
          <w:sz w:val="24"/>
          <w:szCs w:val="24"/>
        </w:rPr>
        <w:t xml:space="preserve"> network all over. We are presently proceeding to acknowledge Requests for Proposals for the Virtual Gallery Series, just as for the Quilt Show. Data on entries can be found on our site.</w:t>
      </w:r>
      <w:r>
        <w:rPr>
          <w:rFonts w:ascii="Times New Roman" w:hAnsi="Times New Roman" w:cs="Times New Roman"/>
          <w:sz w:val="24"/>
          <w:szCs w:val="24"/>
        </w:rPr>
        <w:t xml:space="preserve"> This is the most outstanding achievement the organization has achieve</w:t>
      </w:r>
      <w:r>
        <w:rPr>
          <w:rFonts w:ascii="Times New Roman" w:hAnsi="Times New Roman" w:cs="Times New Roman"/>
          <w:sz w:val="24"/>
          <w:szCs w:val="24"/>
        </w:rPr>
        <w:t>d.</w:t>
      </w:r>
      <w:r w:rsidR="003E1152">
        <w:rPr>
          <w:rFonts w:ascii="Times New Roman" w:hAnsi="Times New Roman" w:cs="Times New Roman"/>
          <w:sz w:val="24"/>
          <w:szCs w:val="24"/>
        </w:rPr>
        <w:t xml:space="preserve"> According to (</w:t>
      </w:r>
      <w:r w:rsidR="003E1152" w:rsidRPr="003E1152">
        <w:rPr>
          <w:rFonts w:ascii="Times New Roman" w:hAnsi="Times New Roman" w:cs="Times New Roman"/>
          <w:sz w:val="24"/>
          <w:szCs w:val="24"/>
        </w:rPr>
        <w:t>Dupuy</w:t>
      </w:r>
      <w:r w:rsidR="003E1152">
        <w:rPr>
          <w:rFonts w:ascii="Times New Roman" w:hAnsi="Times New Roman" w:cs="Times New Roman"/>
          <w:sz w:val="24"/>
          <w:szCs w:val="24"/>
        </w:rPr>
        <w:t xml:space="preserve"> et al. 2016), there anthropometrics in honor of an artist that year, which was an outstanding achievement. </w:t>
      </w:r>
    </w:p>
    <w:p w14:paraId="14ADF76E" w14:textId="67DCD74D" w:rsidR="001B5CA7" w:rsidRDefault="001C1CB5" w:rsidP="00E90F62">
      <w:pPr>
        <w:spacing w:line="480" w:lineRule="auto"/>
        <w:ind w:firstLine="720"/>
        <w:contextualSpacing/>
        <w:jc w:val="both"/>
        <w:rPr>
          <w:rFonts w:ascii="Times New Roman" w:hAnsi="Times New Roman" w:cs="Times New Roman"/>
          <w:sz w:val="24"/>
          <w:szCs w:val="24"/>
        </w:rPr>
      </w:pPr>
      <w:r w:rsidRPr="001B5CA7">
        <w:rPr>
          <w:rFonts w:ascii="Times New Roman" w:hAnsi="Times New Roman" w:cs="Times New Roman"/>
          <w:sz w:val="24"/>
          <w:szCs w:val="24"/>
        </w:rPr>
        <w:t>The Earlville Opera House is superb, to a great extent, flawless, acoustically impeccable memorable theater. Overseen by a st</w:t>
      </w:r>
      <w:r w:rsidRPr="001B5CA7">
        <w:rPr>
          <w:rFonts w:ascii="Times New Roman" w:hAnsi="Times New Roman" w:cs="Times New Roman"/>
          <w:sz w:val="24"/>
          <w:szCs w:val="24"/>
        </w:rPr>
        <w:t>eady, entrenched, obligation free, network-based association, the structure is the home of a unique summer execution arrangement</w:t>
      </w:r>
      <w:r w:rsidR="00055A7A">
        <w:rPr>
          <w:rFonts w:ascii="Times New Roman" w:hAnsi="Times New Roman" w:cs="Times New Roman"/>
          <w:sz w:val="24"/>
          <w:szCs w:val="24"/>
        </w:rPr>
        <w:t xml:space="preserve">, </w:t>
      </w:r>
      <w:r w:rsidRPr="001B5CA7">
        <w:rPr>
          <w:rFonts w:ascii="Times New Roman" w:hAnsi="Times New Roman" w:cs="Times New Roman"/>
          <w:sz w:val="24"/>
          <w:szCs w:val="24"/>
        </w:rPr>
        <w:t>two visual expressions exhibitions, an Artisan Gift Shop including crafted by provincial specialists workshop arrangement beca</w:t>
      </w:r>
      <w:r w:rsidRPr="001B5CA7">
        <w:rPr>
          <w:rFonts w:ascii="Times New Roman" w:hAnsi="Times New Roman" w:cs="Times New Roman"/>
          <w:sz w:val="24"/>
          <w:szCs w:val="24"/>
        </w:rPr>
        <w:t>use of network needs, and an assortment of social exercises.</w:t>
      </w:r>
    </w:p>
    <w:p w14:paraId="1E3C85A2" w14:textId="426296FA" w:rsidR="00055A7A" w:rsidRDefault="001C1CB5" w:rsidP="003B4E8F">
      <w:pPr>
        <w:spacing w:line="480" w:lineRule="auto"/>
        <w:ind w:firstLine="720"/>
        <w:contextualSpacing/>
        <w:jc w:val="both"/>
        <w:rPr>
          <w:rFonts w:ascii="Times New Roman" w:hAnsi="Times New Roman" w:cs="Times New Roman"/>
          <w:sz w:val="24"/>
          <w:szCs w:val="24"/>
        </w:rPr>
      </w:pPr>
      <w:r w:rsidRPr="00055A7A">
        <w:rPr>
          <w:rFonts w:ascii="Times New Roman" w:hAnsi="Times New Roman" w:cs="Times New Roman"/>
          <w:sz w:val="24"/>
          <w:szCs w:val="24"/>
        </w:rPr>
        <w:lastRenderedPageBreak/>
        <w:t>The Earlville Opera House is a network-based association with a two-overlay mission: to safeguard and reestablish the EOH theater, an extraordinary, second-story theater initially built in 1892 a</w:t>
      </w:r>
      <w:r w:rsidRPr="00055A7A">
        <w:rPr>
          <w:rFonts w:ascii="Times New Roman" w:hAnsi="Times New Roman" w:cs="Times New Roman"/>
          <w:sz w:val="24"/>
          <w:szCs w:val="24"/>
        </w:rPr>
        <w:t xml:space="preserve">nd as of now on the National Historic Register; and to advance expressions of the human experience in a country district of Central New York by offering projects of social, instructive, and memorable hugeness. Eminent for its quality and assorted variety, </w:t>
      </w:r>
      <w:r w:rsidRPr="00055A7A">
        <w:rPr>
          <w:rFonts w:ascii="Times New Roman" w:hAnsi="Times New Roman" w:cs="Times New Roman"/>
          <w:sz w:val="24"/>
          <w:szCs w:val="24"/>
        </w:rPr>
        <w:t>the arrangement incorporates youngsters' exhibitions, jazz, society, old-style, country, blues, Celtic, Cajun, Zydeco, and different classes</w:t>
      </w:r>
      <w:r w:rsidR="00E90F62">
        <w:rPr>
          <w:rFonts w:ascii="Times New Roman" w:hAnsi="Times New Roman" w:cs="Times New Roman"/>
          <w:sz w:val="24"/>
          <w:szCs w:val="24"/>
        </w:rPr>
        <w:t>.</w:t>
      </w:r>
    </w:p>
    <w:p w14:paraId="62311DF1" w14:textId="6BD0C2A0" w:rsidR="0057052E" w:rsidRDefault="001C1CB5" w:rsidP="0057052E">
      <w:pPr>
        <w:spacing w:line="480" w:lineRule="auto"/>
        <w:ind w:firstLine="720"/>
        <w:contextualSpacing/>
        <w:jc w:val="both"/>
      </w:pPr>
      <w:r w:rsidRPr="00055A7A">
        <w:rPr>
          <w:rFonts w:ascii="Times New Roman" w:hAnsi="Times New Roman" w:cs="Times New Roman"/>
          <w:sz w:val="24"/>
          <w:szCs w:val="24"/>
        </w:rPr>
        <w:t>As the extraordinary work is done by ventures like The Art of Autism illustrate, craftsmanship undertakings can op</w:t>
      </w:r>
      <w:r w:rsidRPr="00055A7A">
        <w:rPr>
          <w:rFonts w:ascii="Times New Roman" w:hAnsi="Times New Roman" w:cs="Times New Roman"/>
          <w:sz w:val="24"/>
          <w:szCs w:val="24"/>
        </w:rPr>
        <w:t>en up a window through which mentally unbalanced youngsters can let their characters and abilities sparkle without the weights and worries of everyday correspondence.</w:t>
      </w:r>
      <w:r>
        <w:rPr>
          <w:rFonts w:ascii="Times New Roman" w:hAnsi="Times New Roman" w:cs="Times New Roman"/>
          <w:sz w:val="24"/>
          <w:szCs w:val="24"/>
        </w:rPr>
        <w:t xml:space="preserve"> </w:t>
      </w:r>
      <w:r w:rsidR="00E90F62" w:rsidRPr="00E90F62">
        <w:rPr>
          <w:rFonts w:ascii="Times New Roman" w:hAnsi="Times New Roman" w:cs="Times New Roman"/>
          <w:sz w:val="24"/>
          <w:szCs w:val="24"/>
        </w:rPr>
        <w:t>Artists draw in and team up with the Audience from numerous points of view. By opening up their creation cycle to other people, they surrender a proportion of command over their work and offer over to risk and trust in the watcher turned-member</w:t>
      </w:r>
      <w:r w:rsidR="00E90F62">
        <w:rPr>
          <w:rFonts w:ascii="Times New Roman" w:hAnsi="Times New Roman" w:cs="Times New Roman"/>
          <w:sz w:val="24"/>
          <w:szCs w:val="24"/>
        </w:rPr>
        <w:t>.</w:t>
      </w:r>
      <w:r>
        <w:rPr>
          <w:rFonts w:ascii="Times New Roman" w:hAnsi="Times New Roman" w:cs="Times New Roman"/>
          <w:sz w:val="24"/>
          <w:szCs w:val="24"/>
        </w:rPr>
        <w:t xml:space="preserve"> </w:t>
      </w:r>
      <w:r w:rsidR="003E1152">
        <w:rPr>
          <w:rFonts w:ascii="Times New Roman" w:hAnsi="Times New Roman" w:cs="Times New Roman"/>
          <w:sz w:val="24"/>
          <w:szCs w:val="24"/>
        </w:rPr>
        <w:t xml:space="preserve">This relationship can be significantly improved. </w:t>
      </w:r>
      <w:r w:rsidR="003E1152" w:rsidRPr="003E1152">
        <w:rPr>
          <w:rFonts w:ascii="Times New Roman" w:hAnsi="Times New Roman" w:cs="Times New Roman"/>
          <w:sz w:val="24"/>
          <w:szCs w:val="24"/>
        </w:rPr>
        <w:t>They are attempting to make your connections uphold your craft goals. Giv</w:t>
      </w:r>
      <w:r w:rsidR="003E1152">
        <w:rPr>
          <w:rFonts w:ascii="Times New Roman" w:hAnsi="Times New Roman" w:cs="Times New Roman"/>
          <w:sz w:val="24"/>
          <w:szCs w:val="24"/>
        </w:rPr>
        <w:t>ing</w:t>
      </w:r>
      <w:r w:rsidR="003E1152" w:rsidRPr="003E1152">
        <w:rPr>
          <w:rFonts w:ascii="Times New Roman" w:hAnsi="Times New Roman" w:cs="Times New Roman"/>
          <w:sz w:val="24"/>
          <w:szCs w:val="24"/>
        </w:rPr>
        <w:t xml:space="preserve"> everybody access</w:t>
      </w:r>
      <w:r w:rsidR="003E1152">
        <w:rPr>
          <w:rFonts w:ascii="Times New Roman" w:hAnsi="Times New Roman" w:cs="Times New Roman"/>
          <w:sz w:val="24"/>
          <w:szCs w:val="24"/>
        </w:rPr>
        <w:t xml:space="preserve"> to</w:t>
      </w:r>
      <w:r w:rsidR="003E1152" w:rsidRPr="003E1152">
        <w:rPr>
          <w:rFonts w:ascii="Times New Roman" w:hAnsi="Times New Roman" w:cs="Times New Roman"/>
          <w:sz w:val="24"/>
          <w:szCs w:val="24"/>
        </w:rPr>
        <w:t xml:space="preserve"> your home realize that you</w:t>
      </w:r>
      <w:r w:rsidR="003E1152">
        <w:rPr>
          <w:rFonts w:ascii="Times New Roman" w:hAnsi="Times New Roman" w:cs="Times New Roman"/>
          <w:sz w:val="24"/>
          <w:szCs w:val="24"/>
        </w:rPr>
        <w:t xml:space="preserve"> are</w:t>
      </w:r>
      <w:r w:rsidR="003E1152" w:rsidRPr="003E1152">
        <w:rPr>
          <w:rFonts w:ascii="Times New Roman" w:hAnsi="Times New Roman" w:cs="Times New Roman"/>
          <w:sz w:val="24"/>
          <w:szCs w:val="24"/>
        </w:rPr>
        <w:t xml:space="preserve"> a craftsman and that you need a specific measure of existence wherein to work</w:t>
      </w:r>
      <w:r w:rsidR="003E1152">
        <w:rPr>
          <w:rFonts w:ascii="Times New Roman" w:hAnsi="Times New Roman" w:cs="Times New Roman"/>
          <w:sz w:val="24"/>
          <w:szCs w:val="24"/>
        </w:rPr>
        <w:t xml:space="preserve"> </w:t>
      </w:r>
      <w:r w:rsidR="003E1152" w:rsidRPr="003E1152">
        <w:rPr>
          <w:rFonts w:ascii="Times New Roman" w:hAnsi="Times New Roman" w:cs="Times New Roman"/>
          <w:sz w:val="24"/>
          <w:szCs w:val="24"/>
        </w:rPr>
        <w:t>and their genuine help</w:t>
      </w:r>
      <w:r w:rsidR="003E1152">
        <w:rPr>
          <w:rFonts w:ascii="Times New Roman" w:hAnsi="Times New Roman" w:cs="Times New Roman"/>
          <w:sz w:val="24"/>
          <w:szCs w:val="24"/>
        </w:rPr>
        <w:t xml:space="preserve"> will significantly improve the relationship</w:t>
      </w:r>
      <w:r w:rsidR="003B4E8F">
        <w:rPr>
          <w:rFonts w:ascii="Times New Roman" w:hAnsi="Times New Roman" w:cs="Times New Roman"/>
          <w:sz w:val="24"/>
          <w:szCs w:val="24"/>
        </w:rPr>
        <w:t xml:space="preserve"> between them.</w:t>
      </w:r>
      <w:r w:rsidRPr="0057052E">
        <w:t xml:space="preserve"> </w:t>
      </w:r>
    </w:p>
    <w:p w14:paraId="501D8480" w14:textId="4938F092" w:rsidR="0057052E" w:rsidRDefault="001C1CB5" w:rsidP="0057052E">
      <w:pPr>
        <w:spacing w:line="480" w:lineRule="auto"/>
        <w:ind w:firstLine="720"/>
        <w:contextualSpacing/>
        <w:jc w:val="both"/>
        <w:rPr>
          <w:rFonts w:ascii="Times New Roman" w:hAnsi="Times New Roman" w:cs="Times New Roman"/>
          <w:sz w:val="24"/>
          <w:szCs w:val="24"/>
        </w:rPr>
      </w:pPr>
      <w:r w:rsidRPr="0057052E">
        <w:rPr>
          <w:rFonts w:ascii="Times New Roman" w:hAnsi="Times New Roman" w:cs="Times New Roman"/>
          <w:sz w:val="24"/>
          <w:szCs w:val="24"/>
        </w:rPr>
        <w:t>A</w:t>
      </w:r>
      <w:r w:rsidRPr="0057052E">
        <w:rPr>
          <w:rFonts w:ascii="Times New Roman" w:hAnsi="Times New Roman" w:cs="Times New Roman"/>
          <w:sz w:val="24"/>
          <w:szCs w:val="24"/>
        </w:rPr>
        <w:t>s a unique and profoundly respected music and expressions scene, the Earlville Opera House is a significant financial driver in our encompassing networks and contributes incredibly, not exclusively, to our way of life yet to our economy and the entertainer</w:t>
      </w:r>
      <w:r w:rsidRPr="0057052E">
        <w:rPr>
          <w:rFonts w:ascii="Times New Roman" w:hAnsi="Times New Roman" w:cs="Times New Roman"/>
          <w:sz w:val="24"/>
          <w:szCs w:val="24"/>
        </w:rPr>
        <w:t>s' occupations play here.</w:t>
      </w:r>
      <w:r>
        <w:rPr>
          <w:rFonts w:ascii="Times New Roman" w:hAnsi="Times New Roman" w:cs="Times New Roman"/>
          <w:sz w:val="24"/>
          <w:szCs w:val="24"/>
        </w:rPr>
        <w:t xml:space="preserve"> </w:t>
      </w:r>
      <w:r w:rsidRPr="0057052E">
        <w:t xml:space="preserve"> </w:t>
      </w:r>
      <w:r w:rsidRPr="0057052E">
        <w:rPr>
          <w:rFonts w:ascii="Times New Roman" w:hAnsi="Times New Roman" w:cs="Times New Roman"/>
          <w:sz w:val="24"/>
          <w:szCs w:val="24"/>
        </w:rPr>
        <w:t>Its attention is on advancing human expressions in a provincial locale of focal New York by offering social, instructive, and chronicled centrality</w:t>
      </w:r>
      <w:r>
        <w:rPr>
          <w:rFonts w:ascii="Times New Roman" w:hAnsi="Times New Roman" w:cs="Times New Roman"/>
          <w:sz w:val="24"/>
          <w:szCs w:val="24"/>
        </w:rPr>
        <w:t xml:space="preserve"> projects. </w:t>
      </w:r>
    </w:p>
    <w:p w14:paraId="77147FB6" w14:textId="77777777" w:rsidR="003B4E8F" w:rsidRDefault="001C1CB5" w:rsidP="0057052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7052E">
        <w:rPr>
          <w:rFonts w:ascii="Times New Roman" w:hAnsi="Times New Roman" w:cs="Times New Roman"/>
          <w:sz w:val="24"/>
          <w:szCs w:val="24"/>
        </w:rPr>
        <w:tab/>
      </w:r>
      <w:r w:rsidR="0057052E">
        <w:rPr>
          <w:rFonts w:ascii="Times New Roman" w:hAnsi="Times New Roman" w:cs="Times New Roman"/>
          <w:sz w:val="24"/>
          <w:szCs w:val="24"/>
        </w:rPr>
        <w:tab/>
      </w:r>
      <w:r w:rsidR="0057052E">
        <w:rPr>
          <w:rFonts w:ascii="Times New Roman" w:hAnsi="Times New Roman" w:cs="Times New Roman"/>
          <w:sz w:val="24"/>
          <w:szCs w:val="24"/>
        </w:rPr>
        <w:tab/>
      </w:r>
      <w:r w:rsidR="0057052E">
        <w:rPr>
          <w:rFonts w:ascii="Times New Roman" w:hAnsi="Times New Roman" w:cs="Times New Roman"/>
          <w:sz w:val="24"/>
          <w:szCs w:val="24"/>
        </w:rPr>
        <w:tab/>
      </w:r>
    </w:p>
    <w:p w14:paraId="0DE67E85" w14:textId="42C76903" w:rsidR="00F45D08" w:rsidRPr="0057052E" w:rsidRDefault="001C1CB5" w:rsidP="003B4E8F">
      <w:pPr>
        <w:spacing w:line="480" w:lineRule="auto"/>
        <w:ind w:left="3600"/>
        <w:contextualSpacing/>
        <w:jc w:val="both"/>
        <w:rPr>
          <w:rFonts w:ascii="Times New Roman" w:hAnsi="Times New Roman" w:cs="Times New Roman"/>
          <w:sz w:val="24"/>
          <w:szCs w:val="24"/>
        </w:rPr>
      </w:pPr>
      <w:r w:rsidRPr="00E90F62">
        <w:rPr>
          <w:rFonts w:ascii="Times New Roman" w:hAnsi="Times New Roman" w:cs="Times New Roman"/>
          <w:b/>
          <w:bCs/>
          <w:sz w:val="24"/>
          <w:szCs w:val="24"/>
        </w:rPr>
        <w:t>References</w:t>
      </w:r>
    </w:p>
    <w:p w14:paraId="0758B5CD" w14:textId="7174327D" w:rsidR="003E1152" w:rsidRDefault="001C1CB5" w:rsidP="00E90F62">
      <w:pPr>
        <w:spacing w:line="480" w:lineRule="auto"/>
        <w:contextualSpacing/>
        <w:rPr>
          <w:rFonts w:ascii="Times New Roman" w:hAnsi="Times New Roman" w:cs="Times New Roman"/>
          <w:sz w:val="24"/>
          <w:szCs w:val="24"/>
        </w:rPr>
      </w:pPr>
      <w:r w:rsidRPr="003E1152">
        <w:rPr>
          <w:rFonts w:ascii="Times New Roman" w:hAnsi="Times New Roman" w:cs="Times New Roman"/>
          <w:sz w:val="24"/>
          <w:szCs w:val="24"/>
        </w:rPr>
        <w:lastRenderedPageBreak/>
        <w:t>Dupuy, J. P., Barber, B., Bartlett, A., Bertonneau, T</w:t>
      </w:r>
      <w:r w:rsidRPr="003E1152">
        <w:rPr>
          <w:rFonts w:ascii="Times New Roman" w:hAnsi="Times New Roman" w:cs="Times New Roman"/>
          <w:sz w:val="24"/>
          <w:szCs w:val="24"/>
        </w:rPr>
        <w:t xml:space="preserve">. F., de Saint-Antoine, T., Fleming, C., ... &amp; </w:t>
      </w:r>
      <w:r>
        <w:rPr>
          <w:rFonts w:ascii="Times New Roman" w:hAnsi="Times New Roman" w:cs="Times New Roman"/>
          <w:sz w:val="24"/>
          <w:szCs w:val="24"/>
        </w:rPr>
        <w:tab/>
      </w:r>
      <w:r w:rsidRPr="003E1152">
        <w:rPr>
          <w:rFonts w:ascii="Times New Roman" w:hAnsi="Times New Roman" w:cs="Times New Roman"/>
          <w:sz w:val="24"/>
          <w:szCs w:val="24"/>
        </w:rPr>
        <w:t xml:space="preserve">van Oort, R. (2016). Anthropoetics XXI, no. 2 Spring 2016 In Honor of René Girard. </w:t>
      </w:r>
      <w:r>
        <w:rPr>
          <w:rFonts w:ascii="Times New Roman" w:hAnsi="Times New Roman" w:cs="Times New Roman"/>
          <w:sz w:val="24"/>
          <w:szCs w:val="24"/>
        </w:rPr>
        <w:tab/>
      </w:r>
      <w:r w:rsidRPr="003E1152">
        <w:rPr>
          <w:rFonts w:ascii="Times New Roman" w:hAnsi="Times New Roman" w:cs="Times New Roman"/>
          <w:sz w:val="24"/>
          <w:szCs w:val="24"/>
        </w:rPr>
        <w:t>Anthropoetics, 21(2), 2.</w:t>
      </w:r>
    </w:p>
    <w:p w14:paraId="03C63630" w14:textId="71432DB2" w:rsidR="00E90F62" w:rsidRDefault="001C1CB5" w:rsidP="00E90F62">
      <w:pPr>
        <w:spacing w:line="480" w:lineRule="auto"/>
        <w:contextualSpacing/>
        <w:rPr>
          <w:rFonts w:ascii="Times New Roman" w:hAnsi="Times New Roman" w:cs="Times New Roman"/>
          <w:sz w:val="24"/>
          <w:szCs w:val="24"/>
        </w:rPr>
      </w:pPr>
      <w:r w:rsidRPr="00E90F62">
        <w:rPr>
          <w:rFonts w:ascii="Times New Roman" w:hAnsi="Times New Roman" w:cs="Times New Roman"/>
          <w:sz w:val="24"/>
          <w:szCs w:val="24"/>
        </w:rPr>
        <w:t xml:space="preserve">PROP, F. L. S. (2016). RICK ALTMAN. The Documentary Film Reader: History, Theory, </w:t>
      </w:r>
      <w:r>
        <w:rPr>
          <w:rFonts w:ascii="Times New Roman" w:hAnsi="Times New Roman" w:cs="Times New Roman"/>
          <w:sz w:val="24"/>
          <w:szCs w:val="24"/>
        </w:rPr>
        <w:tab/>
      </w:r>
      <w:r w:rsidRPr="00E90F62">
        <w:rPr>
          <w:rFonts w:ascii="Times New Roman" w:hAnsi="Times New Roman" w:cs="Times New Roman"/>
          <w:sz w:val="24"/>
          <w:szCs w:val="24"/>
        </w:rPr>
        <w:t>Criticism, 16.</w:t>
      </w:r>
    </w:p>
    <w:p w14:paraId="3B6A9F69" w14:textId="77777777" w:rsidR="00E90F62" w:rsidRPr="00E90F62" w:rsidRDefault="00E90F62" w:rsidP="00E90F62">
      <w:pPr>
        <w:spacing w:line="480" w:lineRule="auto"/>
        <w:contextualSpacing/>
        <w:rPr>
          <w:rFonts w:ascii="Times New Roman" w:hAnsi="Times New Roman" w:cs="Times New Roman"/>
          <w:sz w:val="24"/>
          <w:szCs w:val="24"/>
        </w:rPr>
      </w:pPr>
    </w:p>
    <w:sectPr w:rsidR="00E90F62" w:rsidRPr="00E90F62" w:rsidSect="009A15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4DF61" w14:textId="77777777" w:rsidR="00000000" w:rsidRDefault="001C1CB5">
      <w:pPr>
        <w:spacing w:after="0" w:line="240" w:lineRule="auto"/>
      </w:pPr>
      <w:r>
        <w:separator/>
      </w:r>
    </w:p>
  </w:endnote>
  <w:endnote w:type="continuationSeparator" w:id="0">
    <w:p w14:paraId="25593CD5" w14:textId="77777777" w:rsidR="00000000" w:rsidRDefault="001C1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468025" w14:textId="77777777" w:rsidR="00000000" w:rsidRDefault="001C1CB5">
      <w:pPr>
        <w:spacing w:after="0" w:line="240" w:lineRule="auto"/>
      </w:pPr>
      <w:r>
        <w:separator/>
      </w:r>
    </w:p>
  </w:footnote>
  <w:footnote w:type="continuationSeparator" w:id="0">
    <w:p w14:paraId="1B61895D" w14:textId="77777777" w:rsidR="00000000" w:rsidRDefault="001C1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3345137"/>
      <w:docPartObj>
        <w:docPartGallery w:val="Page Numbers (Top of Page)"/>
        <w:docPartUnique/>
      </w:docPartObj>
    </w:sdtPr>
    <w:sdtEndPr>
      <w:rPr>
        <w:noProof/>
      </w:rPr>
    </w:sdtEndPr>
    <w:sdtContent>
      <w:p w14:paraId="1855E75C" w14:textId="2E52E23A" w:rsidR="009A1525" w:rsidRDefault="001C1CB5" w:rsidP="009A1525">
        <w:pPr>
          <w:pStyle w:val="Header"/>
          <w:jc w:val="center"/>
        </w:pPr>
        <w:r>
          <w:t xml:space="preserve"> EARLVILLE HOUSE</w:t>
        </w:r>
        <w:r>
          <w:tab/>
        </w:r>
        <w:r>
          <w:tab/>
        </w:r>
        <w:r>
          <w:fldChar w:fldCharType="begin"/>
        </w:r>
        <w:r>
          <w:instrText xml:space="preserve"> PAGE   \* MERGEFORMAT </w:instrText>
        </w:r>
        <w:r>
          <w:fldChar w:fldCharType="separate"/>
        </w:r>
        <w:r>
          <w:rPr>
            <w:noProof/>
          </w:rPr>
          <w:t>2</w:t>
        </w:r>
        <w:r>
          <w:rPr>
            <w:noProof/>
          </w:rPr>
          <w:fldChar w:fldCharType="end"/>
        </w:r>
      </w:p>
    </w:sdtContent>
  </w:sdt>
  <w:p w14:paraId="3FD941BC" w14:textId="77777777" w:rsidR="009A1525" w:rsidRDefault="009A1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BFBD0" w14:textId="53C10867" w:rsidR="009A1525" w:rsidRPr="009A1525" w:rsidRDefault="001C1CB5">
    <w:pPr>
      <w:pStyle w:val="Header"/>
      <w:jc w:val="right"/>
      <w:rPr>
        <w:rFonts w:ascii="Times New Roman" w:hAnsi="Times New Roman" w:cs="Times New Roman"/>
        <w:sz w:val="24"/>
        <w:szCs w:val="24"/>
      </w:rPr>
    </w:pPr>
    <w:r>
      <w:t>Running head:</w:t>
    </w:r>
    <w:sdt>
      <w:sdtPr>
        <w:rPr>
          <w:rFonts w:ascii="Times New Roman" w:hAnsi="Times New Roman" w:cs="Times New Roman"/>
          <w:sz w:val="24"/>
          <w:szCs w:val="24"/>
        </w:rPr>
        <w:id w:val="583346584"/>
        <w:docPartObj>
          <w:docPartGallery w:val="Page Numbers (Top of Page)"/>
          <w:docPartUnique/>
        </w:docPartObj>
      </w:sdtPr>
      <w:sdtEndPr>
        <w:rPr>
          <w:noProof/>
        </w:rPr>
      </w:sdtEndPr>
      <w:sdtContent>
        <w:r w:rsidRPr="009A1525">
          <w:rPr>
            <w:rFonts w:ascii="Times New Roman" w:hAnsi="Times New Roman" w:cs="Times New Roman"/>
            <w:sz w:val="24"/>
            <w:szCs w:val="24"/>
          </w:rPr>
          <w:t xml:space="preserve"> Earlville House</w:t>
        </w:r>
        <w:r w:rsidRPr="009A1525">
          <w:rPr>
            <w:rFonts w:ascii="Times New Roman" w:hAnsi="Times New Roman" w:cs="Times New Roman"/>
            <w:sz w:val="24"/>
            <w:szCs w:val="24"/>
          </w:rPr>
          <w:tab/>
        </w:r>
        <w:r w:rsidRPr="009A1525">
          <w:rPr>
            <w:rFonts w:ascii="Times New Roman" w:hAnsi="Times New Roman" w:cs="Times New Roman"/>
            <w:sz w:val="24"/>
            <w:szCs w:val="24"/>
          </w:rPr>
          <w:tab/>
          <w:t xml:space="preserve"> </w:t>
        </w:r>
        <w:r w:rsidRPr="009A1525">
          <w:rPr>
            <w:rFonts w:ascii="Times New Roman" w:hAnsi="Times New Roman" w:cs="Times New Roman"/>
            <w:sz w:val="24"/>
            <w:szCs w:val="24"/>
          </w:rPr>
          <w:fldChar w:fldCharType="begin"/>
        </w:r>
        <w:r w:rsidRPr="009A1525">
          <w:rPr>
            <w:rFonts w:ascii="Times New Roman" w:hAnsi="Times New Roman" w:cs="Times New Roman"/>
            <w:sz w:val="24"/>
            <w:szCs w:val="24"/>
          </w:rPr>
          <w:instrText xml:space="preserve"> PAGE   \* MERGEFORMAT </w:instrText>
        </w:r>
        <w:r w:rsidRPr="009A1525">
          <w:rPr>
            <w:rFonts w:ascii="Times New Roman" w:hAnsi="Times New Roman" w:cs="Times New Roman"/>
            <w:sz w:val="24"/>
            <w:szCs w:val="24"/>
          </w:rPr>
          <w:fldChar w:fldCharType="separate"/>
        </w:r>
        <w:r w:rsidRPr="009A1525">
          <w:rPr>
            <w:rFonts w:ascii="Times New Roman" w:hAnsi="Times New Roman" w:cs="Times New Roman"/>
            <w:noProof/>
            <w:sz w:val="24"/>
            <w:szCs w:val="24"/>
          </w:rPr>
          <w:t>2</w:t>
        </w:r>
        <w:r w:rsidRPr="009A1525">
          <w:rPr>
            <w:rFonts w:ascii="Times New Roman" w:hAnsi="Times New Roman" w:cs="Times New Roman"/>
            <w:noProof/>
            <w:sz w:val="24"/>
            <w:szCs w:val="24"/>
          </w:rPr>
          <w:fldChar w:fldCharType="end"/>
        </w:r>
      </w:sdtContent>
    </w:sdt>
  </w:p>
  <w:p w14:paraId="78A31898" w14:textId="77777777" w:rsidR="009A1525" w:rsidRPr="009A1525" w:rsidRDefault="009A15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25"/>
    <w:rsid w:val="00055A7A"/>
    <w:rsid w:val="001B5CA7"/>
    <w:rsid w:val="001C1CB5"/>
    <w:rsid w:val="003B4E8F"/>
    <w:rsid w:val="003E1152"/>
    <w:rsid w:val="00487959"/>
    <w:rsid w:val="0057052E"/>
    <w:rsid w:val="009A1525"/>
    <w:rsid w:val="00D678B2"/>
    <w:rsid w:val="00E90F62"/>
    <w:rsid w:val="00F45D08"/>
    <w:rsid w:val="00F77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A1403A3-7659-4F68-AD8C-ED179885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525"/>
  </w:style>
  <w:style w:type="paragraph" w:styleId="Footer">
    <w:name w:val="footer"/>
    <w:basedOn w:val="Normal"/>
    <w:link w:val="FooterChar"/>
    <w:uiPriority w:val="99"/>
    <w:unhideWhenUsed/>
    <w:rsid w:val="009A1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98890-97A8-44AB-9891-F6D3BFC599C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2020-09-15T03:31:00Z</dcterms:created>
  <dcterms:modified xsi:type="dcterms:W3CDTF">2020-09-15T03:31:00Z</dcterms:modified>
</cp:coreProperties>
</file>